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shd w:val="clear" w:color="auto" w:fill="F7F4ED"/>
        <w:tblCellMar>
          <w:left w:w="0" w:type="dxa"/>
          <w:right w:w="0" w:type="dxa"/>
        </w:tblCellMar>
        <w:tblLook w:val="04A0" w:firstRow="1" w:lastRow="0" w:firstColumn="1" w:lastColumn="0" w:noHBand="0" w:noVBand="1"/>
      </w:tblPr>
      <w:tblGrid>
        <w:gridCol w:w="9360"/>
      </w:tblGrid>
      <w:tr w:rsidR="00B12A0F" w:rsidRPr="00E44E53" w:rsidTr="006F45DE">
        <w:trPr>
          <w:tblCellSpacing w:w="0" w:type="dxa"/>
          <w:jc w:val="center"/>
        </w:trPr>
        <w:tc>
          <w:tcPr>
            <w:tcW w:w="0" w:type="auto"/>
            <w:shd w:val="clear" w:color="auto" w:fill="F7F4ED"/>
            <w:vAlign w:val="center"/>
            <w:hideMark/>
          </w:tcPr>
          <w:tbl>
            <w:tblPr>
              <w:tblW w:w="9030" w:type="dxa"/>
              <w:jc w:val="center"/>
              <w:tblCellSpacing w:w="0" w:type="dxa"/>
              <w:tblBorders>
                <w:top w:val="single" w:sz="8" w:space="0" w:color="DDDDDD"/>
                <w:left w:val="single" w:sz="8" w:space="0" w:color="DDDDDD"/>
                <w:bottom w:val="single" w:sz="8" w:space="0" w:color="DDDDDD"/>
                <w:right w:val="single" w:sz="8" w:space="0" w:color="DDDDDD"/>
              </w:tblBorders>
              <w:shd w:val="clear" w:color="auto" w:fill="FFFFFF"/>
              <w:tblCellMar>
                <w:left w:w="0" w:type="dxa"/>
                <w:right w:w="0" w:type="dxa"/>
              </w:tblCellMar>
              <w:tblLook w:val="04A0" w:firstRow="1" w:lastRow="0" w:firstColumn="1" w:lastColumn="0" w:noHBand="0" w:noVBand="1"/>
            </w:tblPr>
            <w:tblGrid>
              <w:gridCol w:w="9030"/>
            </w:tblGrid>
            <w:tr w:rsidR="00B12A0F" w:rsidRPr="00E44E53" w:rsidTr="006F45D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400"/>
                    <w:gridCol w:w="600"/>
                  </w:tblGrid>
                  <w:tr w:rsidR="00B12A0F" w:rsidRPr="00E44E53" w:rsidTr="006F45DE">
                    <w:trPr>
                      <w:tblCellSpacing w:w="0" w:type="dxa"/>
                    </w:trPr>
                    <w:tc>
                      <w:tcPr>
                        <w:tcW w:w="0" w:type="auto"/>
                        <w:vAlign w:val="center"/>
                        <w:hideMark/>
                      </w:tcPr>
                      <w:p w:rsidR="00B12A0F" w:rsidRPr="00E44E53" w:rsidRDefault="00B12A0F" w:rsidP="006F45DE">
                        <w:pPr>
                          <w:spacing w:before="100" w:beforeAutospacing="1" w:after="100" w:afterAutospacing="1" w:line="240" w:lineRule="auto"/>
                          <w:rPr>
                            <w:rFonts w:ascii="Times New Roman" w:eastAsia="Times New Roman" w:hAnsi="Times New Roman" w:cs="Times New Roman"/>
                            <w:sz w:val="24"/>
                            <w:szCs w:val="24"/>
                            <w:lang w:eastAsia="en-PH"/>
                          </w:rPr>
                        </w:pPr>
                        <w:bookmarkStart w:id="0" w:name="_GoBack"/>
                        <w:r w:rsidRPr="00E44E53">
                          <w:rPr>
                            <w:rFonts w:ascii="Verdana" w:eastAsia="Times New Roman" w:hAnsi="Verdana" w:cs="Times New Roman"/>
                            <w:sz w:val="48"/>
                            <w:szCs w:val="48"/>
                            <w:lang w:eastAsia="en-PH"/>
                          </w:rPr>
                          <w:t>Nine Forty-Day Periods</w:t>
                        </w:r>
                        <w:bookmarkEnd w:id="0"/>
                        <w:r w:rsidRPr="00E44E53">
                          <w:rPr>
                            <w:rFonts w:ascii="Times New Roman" w:eastAsia="Times New Roman" w:hAnsi="Times New Roman" w:cs="Times New Roman"/>
                            <w:sz w:val="24"/>
                            <w:szCs w:val="24"/>
                            <w:lang w:eastAsia="en-PH"/>
                          </w:rPr>
                          <w:br/>
                        </w:r>
                        <w:r w:rsidRPr="00E44E53">
                          <w:rPr>
                            <w:rFonts w:ascii="Verdana" w:eastAsia="Times New Roman" w:hAnsi="Verdana" w:cs="Times New Roman"/>
                            <w:i/>
                            <w:iCs/>
                            <w:sz w:val="21"/>
                            <w:szCs w:val="21"/>
                            <w:lang w:eastAsia="en-PH"/>
                          </w:rPr>
                          <w:t>“To whom also he showed himself alive after his passion by many infallible proofs, being seen of them forty days, and speaking of the things pertaining to the kingdom of God.” (</w:t>
                        </w:r>
                        <w:hyperlink r:id="rId5" w:tgtFrame="_blank" w:history="1">
                          <w:r w:rsidRPr="00E44E53">
                            <w:rPr>
                              <w:rFonts w:ascii="Verdana" w:eastAsia="Times New Roman" w:hAnsi="Verdana" w:cs="Times New Roman"/>
                              <w:i/>
                              <w:iCs/>
                              <w:sz w:val="21"/>
                              <w:szCs w:val="21"/>
                              <w:lang w:eastAsia="en-PH"/>
                            </w:rPr>
                            <w:t>Acts 1:3</w:t>
                          </w:r>
                        </w:hyperlink>
                        <w:r w:rsidRPr="00E44E53">
                          <w:rPr>
                            <w:rFonts w:ascii="Verdana" w:eastAsia="Times New Roman" w:hAnsi="Verdana" w:cs="Times New Roman"/>
                            <w:i/>
                            <w:iCs/>
                            <w:sz w:val="21"/>
                            <w:szCs w:val="21"/>
                            <w:lang w:eastAsia="en-PH"/>
                          </w:rPr>
                          <w:t>)</w:t>
                        </w:r>
                      </w:p>
                      <w:p w:rsidR="00B12A0F" w:rsidRPr="00E44E53" w:rsidRDefault="00B12A0F" w:rsidP="006F45DE">
                        <w:pPr>
                          <w:spacing w:before="100" w:beforeAutospacing="1" w:after="100" w:afterAutospacing="1" w:line="240" w:lineRule="auto"/>
                          <w:rPr>
                            <w:rFonts w:ascii="Times New Roman" w:eastAsia="Times New Roman" w:hAnsi="Times New Roman" w:cs="Times New Roman"/>
                            <w:sz w:val="24"/>
                            <w:szCs w:val="24"/>
                            <w:lang w:eastAsia="en-PH"/>
                          </w:rPr>
                        </w:pPr>
                        <w:r w:rsidRPr="00E44E53">
                          <w:rPr>
                            <w:rFonts w:ascii="Verdana" w:eastAsia="Times New Roman" w:hAnsi="Verdana" w:cs="Times New Roman"/>
                            <w:sz w:val="21"/>
                            <w:szCs w:val="21"/>
                            <w:lang w:eastAsia="en-PH"/>
                          </w:rPr>
                          <w:t> </w:t>
                        </w:r>
                        <w:r w:rsidRPr="00E44E53">
                          <w:rPr>
                            <w:rFonts w:ascii="Times New Roman" w:eastAsia="Times New Roman" w:hAnsi="Times New Roman" w:cs="Times New Roman"/>
                            <w:b/>
                            <w:bCs/>
                            <w:color w:val="FF0000"/>
                            <w:sz w:val="21"/>
                            <w:szCs w:val="21"/>
                            <w:lang w:eastAsia="en-PH"/>
                          </w:rPr>
                          <w:t>It is interesting how often the Scriptures refer to a forty-day period.</w:t>
                        </w:r>
                        <w:r w:rsidRPr="00E44E53">
                          <w:rPr>
                            <w:rFonts w:ascii="Times New Roman" w:eastAsia="Times New Roman" w:hAnsi="Times New Roman" w:cs="Times New Roman"/>
                            <w:sz w:val="21"/>
                            <w:szCs w:val="21"/>
                            <w:lang w:eastAsia="en-PH"/>
                          </w:rPr>
                          <w:t xml:space="preserve"> </w:t>
                        </w:r>
                      </w:p>
                      <w:p w:rsidR="00B12A0F" w:rsidRPr="00E44E53" w:rsidRDefault="00B12A0F" w:rsidP="006F45DE">
                        <w:pPr>
                          <w:spacing w:before="100" w:beforeAutospacing="1" w:after="100" w:afterAutospacing="1" w:line="240" w:lineRule="auto"/>
                          <w:ind w:left="360" w:hanging="360"/>
                          <w:rPr>
                            <w:rFonts w:ascii="Times New Roman" w:eastAsia="Times New Roman" w:hAnsi="Times New Roman" w:cs="Times New Roman"/>
                            <w:sz w:val="24"/>
                            <w:szCs w:val="24"/>
                            <w:lang w:eastAsia="en-PH"/>
                          </w:rPr>
                        </w:pPr>
                        <w:r w:rsidRPr="00E44E53">
                          <w:rPr>
                            <w:rFonts w:ascii="Symbol" w:eastAsia="Times New Roman" w:hAnsi="Symbol" w:cs="Times New Roman"/>
                            <w:sz w:val="21"/>
                            <w:szCs w:val="21"/>
                            <w:lang w:eastAsia="en-PH"/>
                          </w:rPr>
                          <w:t></w:t>
                        </w:r>
                        <w:r w:rsidRPr="00E44E53">
                          <w:rPr>
                            <w:rFonts w:ascii="Times New Roman" w:eastAsia="Times New Roman" w:hAnsi="Times New Roman" w:cs="Times New Roman"/>
                            <w:sz w:val="14"/>
                            <w:szCs w:val="14"/>
                            <w:lang w:eastAsia="en-PH"/>
                          </w:rPr>
                          <w:t xml:space="preserve">         </w:t>
                        </w:r>
                        <w:r w:rsidRPr="00E44E53">
                          <w:rPr>
                            <w:rFonts w:ascii="Times New Roman" w:eastAsia="Times New Roman" w:hAnsi="Times New Roman" w:cs="Times New Roman"/>
                            <w:sz w:val="21"/>
                            <w:szCs w:val="21"/>
                            <w:lang w:eastAsia="en-PH"/>
                          </w:rPr>
                          <w:t xml:space="preserve">There are nine different forty-day periods noted in Scripture (the phrase itself occurs seventeen times), and it may be noteworthy that forty days is one-ninth of the original (and prophetic) lunar/solar year of 360 days (note </w:t>
                        </w:r>
                        <w:hyperlink r:id="rId6" w:tgtFrame="_blank" w:history="1">
                          <w:r w:rsidRPr="00E44E53">
                            <w:rPr>
                              <w:rFonts w:ascii="Times New Roman" w:eastAsia="Times New Roman" w:hAnsi="Times New Roman" w:cs="Times New Roman"/>
                              <w:sz w:val="21"/>
                              <w:szCs w:val="21"/>
                              <w:lang w:eastAsia="en-PH"/>
                            </w:rPr>
                            <w:t>Genesis 7:11</w:t>
                          </w:r>
                        </w:hyperlink>
                        <w:r w:rsidRPr="00E44E53">
                          <w:rPr>
                            <w:rFonts w:ascii="Times New Roman" w:eastAsia="Times New Roman" w:hAnsi="Times New Roman" w:cs="Times New Roman"/>
                            <w:sz w:val="21"/>
                            <w:szCs w:val="21"/>
                            <w:lang w:eastAsia="en-PH"/>
                          </w:rPr>
                          <w:t xml:space="preserve">; 8:3-4; </w:t>
                        </w:r>
                        <w:hyperlink r:id="rId7" w:tgtFrame="_blank" w:history="1">
                          <w:r w:rsidRPr="00E44E53">
                            <w:rPr>
                              <w:rFonts w:ascii="Times New Roman" w:eastAsia="Times New Roman" w:hAnsi="Times New Roman" w:cs="Times New Roman"/>
                              <w:sz w:val="21"/>
                              <w:szCs w:val="21"/>
                              <w:lang w:eastAsia="en-PH"/>
                            </w:rPr>
                            <w:t>Revelation 11:2-3</w:t>
                          </w:r>
                        </w:hyperlink>
                        <w:r w:rsidRPr="00E44E53">
                          <w:rPr>
                            <w:rFonts w:ascii="Times New Roman" w:eastAsia="Times New Roman" w:hAnsi="Times New Roman" w:cs="Times New Roman"/>
                            <w:sz w:val="21"/>
                            <w:szCs w:val="21"/>
                            <w:lang w:eastAsia="en-PH"/>
                          </w:rPr>
                          <w:t xml:space="preserve">). </w:t>
                        </w:r>
                      </w:p>
                      <w:p w:rsidR="00B12A0F" w:rsidRPr="00E44E53" w:rsidRDefault="00B12A0F" w:rsidP="006F45DE">
                        <w:pPr>
                          <w:spacing w:before="100" w:beforeAutospacing="1" w:after="100" w:afterAutospacing="1" w:line="240" w:lineRule="auto"/>
                          <w:ind w:left="360" w:hanging="360"/>
                          <w:rPr>
                            <w:rFonts w:ascii="Times New Roman" w:eastAsia="Times New Roman" w:hAnsi="Times New Roman" w:cs="Times New Roman"/>
                            <w:sz w:val="24"/>
                            <w:szCs w:val="24"/>
                            <w:lang w:eastAsia="en-PH"/>
                          </w:rPr>
                        </w:pPr>
                        <w:r w:rsidRPr="00E44E53">
                          <w:rPr>
                            <w:rFonts w:ascii="Symbol" w:eastAsia="Times New Roman" w:hAnsi="Symbol" w:cs="Times New Roman"/>
                            <w:sz w:val="21"/>
                            <w:szCs w:val="21"/>
                            <w:lang w:eastAsia="en-PH"/>
                          </w:rPr>
                          <w:t></w:t>
                        </w:r>
                        <w:r w:rsidRPr="00E44E53">
                          <w:rPr>
                            <w:rFonts w:ascii="Times New Roman" w:eastAsia="Times New Roman" w:hAnsi="Times New Roman" w:cs="Times New Roman"/>
                            <w:sz w:val="14"/>
                            <w:szCs w:val="14"/>
                            <w:lang w:eastAsia="en-PH"/>
                          </w:rPr>
                          <w:t xml:space="preserve">         </w:t>
                        </w:r>
                        <w:r w:rsidRPr="00E44E53">
                          <w:rPr>
                            <w:rFonts w:ascii="Times New Roman" w:eastAsia="Times New Roman" w:hAnsi="Times New Roman" w:cs="Times New Roman"/>
                            <w:sz w:val="21"/>
                            <w:szCs w:val="21"/>
                            <w:lang w:eastAsia="en-PH"/>
                          </w:rPr>
                          <w:t>Thus, the total of the nine forty-day periods equals the ideal year.</w:t>
                        </w:r>
                      </w:p>
                      <w:p w:rsidR="00B12A0F" w:rsidRPr="00E44E53" w:rsidRDefault="00B12A0F" w:rsidP="006F45DE">
                        <w:pPr>
                          <w:spacing w:before="100" w:beforeAutospacing="1" w:after="100" w:afterAutospacing="1" w:line="240" w:lineRule="auto"/>
                          <w:rPr>
                            <w:rFonts w:ascii="Times New Roman" w:eastAsia="Times New Roman" w:hAnsi="Times New Roman" w:cs="Times New Roman"/>
                            <w:sz w:val="24"/>
                            <w:szCs w:val="24"/>
                            <w:lang w:eastAsia="en-PH"/>
                          </w:rPr>
                        </w:pPr>
                        <w:r w:rsidRPr="00E44E53">
                          <w:rPr>
                            <w:rFonts w:ascii="Verdana" w:eastAsia="Times New Roman" w:hAnsi="Verdana" w:cs="Times New Roman"/>
                            <w:sz w:val="21"/>
                            <w:szCs w:val="21"/>
                            <w:lang w:eastAsia="en-PH"/>
                          </w:rPr>
                          <w:t> </w:t>
                        </w:r>
                        <w:r w:rsidRPr="00E44E53">
                          <w:rPr>
                            <w:rFonts w:ascii="Times New Roman" w:eastAsia="Times New Roman" w:hAnsi="Times New Roman" w:cs="Times New Roman"/>
                            <w:b/>
                            <w:bCs/>
                            <w:color w:val="FF0000"/>
                            <w:sz w:val="21"/>
                            <w:szCs w:val="21"/>
                            <w:lang w:eastAsia="en-PH"/>
                          </w:rPr>
                          <w:t>These nine forty-day periods are as follows:</w:t>
                        </w:r>
                        <w:r w:rsidRPr="00E44E53">
                          <w:rPr>
                            <w:rFonts w:ascii="Times New Roman" w:eastAsia="Times New Roman" w:hAnsi="Times New Roman" w:cs="Times New Roman"/>
                            <w:sz w:val="21"/>
                            <w:szCs w:val="21"/>
                            <w:lang w:eastAsia="en-PH"/>
                          </w:rPr>
                          <w:t xml:space="preserve"> </w:t>
                        </w:r>
                      </w:p>
                      <w:p w:rsidR="00B12A0F" w:rsidRPr="00E44E53" w:rsidRDefault="00B12A0F" w:rsidP="006F45DE">
                        <w:pPr>
                          <w:spacing w:before="100" w:beforeAutospacing="1" w:after="100" w:afterAutospacing="1" w:line="240" w:lineRule="auto"/>
                          <w:rPr>
                            <w:rFonts w:ascii="Times New Roman" w:eastAsia="Times New Roman" w:hAnsi="Times New Roman" w:cs="Times New Roman"/>
                            <w:sz w:val="24"/>
                            <w:szCs w:val="24"/>
                            <w:lang w:eastAsia="en-PH"/>
                          </w:rPr>
                        </w:pPr>
                        <w:r w:rsidRPr="00E44E53">
                          <w:rPr>
                            <w:rFonts w:ascii="Times New Roman" w:eastAsia="Times New Roman" w:hAnsi="Times New Roman" w:cs="Times New Roman"/>
                            <w:sz w:val="21"/>
                            <w:szCs w:val="21"/>
                            <w:lang w:eastAsia="en-PH"/>
                          </w:rPr>
                          <w:t>(1) The intense rainfall at the start of the Flood (</w:t>
                        </w:r>
                        <w:hyperlink r:id="rId8" w:tgtFrame="_blank" w:history="1">
                          <w:r w:rsidRPr="00E44E53">
                            <w:rPr>
                              <w:rFonts w:ascii="Times New Roman" w:eastAsia="Times New Roman" w:hAnsi="Times New Roman" w:cs="Times New Roman"/>
                              <w:sz w:val="21"/>
                              <w:szCs w:val="21"/>
                              <w:lang w:eastAsia="en-PH"/>
                            </w:rPr>
                            <w:t>Genesis 7:12</w:t>
                          </w:r>
                        </w:hyperlink>
                        <w:r w:rsidRPr="00E44E53">
                          <w:rPr>
                            <w:rFonts w:ascii="Times New Roman" w:eastAsia="Times New Roman" w:hAnsi="Times New Roman" w:cs="Times New Roman"/>
                            <w:sz w:val="21"/>
                            <w:szCs w:val="21"/>
                            <w:lang w:eastAsia="en-PH"/>
                          </w:rPr>
                          <w:t xml:space="preserve">, 17); </w:t>
                        </w:r>
                      </w:p>
                      <w:p w:rsidR="00B12A0F" w:rsidRPr="00E44E53" w:rsidRDefault="00B12A0F" w:rsidP="006F45DE">
                        <w:pPr>
                          <w:spacing w:before="100" w:beforeAutospacing="1" w:after="100" w:afterAutospacing="1" w:line="240" w:lineRule="auto"/>
                          <w:rPr>
                            <w:rFonts w:ascii="Times New Roman" w:eastAsia="Times New Roman" w:hAnsi="Times New Roman" w:cs="Times New Roman"/>
                            <w:sz w:val="24"/>
                            <w:szCs w:val="24"/>
                            <w:lang w:eastAsia="en-PH"/>
                          </w:rPr>
                        </w:pPr>
                        <w:r w:rsidRPr="00E44E53">
                          <w:rPr>
                            <w:rFonts w:ascii="Times New Roman" w:eastAsia="Times New Roman" w:hAnsi="Times New Roman" w:cs="Times New Roman"/>
                            <w:sz w:val="21"/>
                            <w:szCs w:val="21"/>
                            <w:lang w:eastAsia="en-PH"/>
                          </w:rPr>
                          <w:t>(2) The first giving of the law (</w:t>
                        </w:r>
                        <w:hyperlink r:id="rId9" w:tgtFrame="_blank" w:history="1">
                          <w:r w:rsidRPr="00E44E53">
                            <w:rPr>
                              <w:rFonts w:ascii="Times New Roman" w:eastAsia="Times New Roman" w:hAnsi="Times New Roman" w:cs="Times New Roman"/>
                              <w:sz w:val="21"/>
                              <w:szCs w:val="21"/>
                              <w:lang w:eastAsia="en-PH"/>
                            </w:rPr>
                            <w:t>Exodus 24:18</w:t>
                          </w:r>
                        </w:hyperlink>
                        <w:r w:rsidRPr="00E44E53">
                          <w:rPr>
                            <w:rFonts w:ascii="Times New Roman" w:eastAsia="Times New Roman" w:hAnsi="Times New Roman" w:cs="Times New Roman"/>
                            <w:sz w:val="21"/>
                            <w:szCs w:val="21"/>
                            <w:lang w:eastAsia="en-PH"/>
                          </w:rPr>
                          <w:t xml:space="preserve">; </w:t>
                        </w:r>
                        <w:hyperlink r:id="rId10" w:tgtFrame="_blank" w:history="1">
                          <w:r w:rsidRPr="00E44E53">
                            <w:rPr>
                              <w:rFonts w:ascii="Times New Roman" w:eastAsia="Times New Roman" w:hAnsi="Times New Roman" w:cs="Times New Roman"/>
                              <w:sz w:val="21"/>
                              <w:szCs w:val="21"/>
                              <w:lang w:eastAsia="en-PH"/>
                            </w:rPr>
                            <w:t>Deuteronomy 9:9</w:t>
                          </w:r>
                        </w:hyperlink>
                        <w:r w:rsidRPr="00E44E53">
                          <w:rPr>
                            <w:rFonts w:ascii="Times New Roman" w:eastAsia="Times New Roman" w:hAnsi="Times New Roman" w:cs="Times New Roman"/>
                            <w:sz w:val="21"/>
                            <w:szCs w:val="21"/>
                            <w:lang w:eastAsia="en-PH"/>
                          </w:rPr>
                          <w:t xml:space="preserve">, 11); </w:t>
                        </w:r>
                      </w:p>
                      <w:p w:rsidR="00B12A0F" w:rsidRPr="00E44E53" w:rsidRDefault="00B12A0F" w:rsidP="006F45DE">
                        <w:pPr>
                          <w:spacing w:before="100" w:beforeAutospacing="1" w:after="100" w:afterAutospacing="1" w:line="240" w:lineRule="auto"/>
                          <w:rPr>
                            <w:rFonts w:ascii="Times New Roman" w:eastAsia="Times New Roman" w:hAnsi="Times New Roman" w:cs="Times New Roman"/>
                            <w:sz w:val="24"/>
                            <w:szCs w:val="24"/>
                            <w:lang w:eastAsia="en-PH"/>
                          </w:rPr>
                        </w:pPr>
                        <w:r w:rsidRPr="00E44E53">
                          <w:rPr>
                            <w:rFonts w:ascii="Times New Roman" w:eastAsia="Times New Roman" w:hAnsi="Times New Roman" w:cs="Times New Roman"/>
                            <w:sz w:val="21"/>
                            <w:szCs w:val="21"/>
                            <w:lang w:eastAsia="en-PH"/>
                          </w:rPr>
                          <w:t>(3) The second giving of the law (</w:t>
                        </w:r>
                        <w:hyperlink r:id="rId11" w:tgtFrame="_blank" w:history="1">
                          <w:r w:rsidRPr="00E44E53">
                            <w:rPr>
                              <w:rFonts w:ascii="Times New Roman" w:eastAsia="Times New Roman" w:hAnsi="Times New Roman" w:cs="Times New Roman"/>
                              <w:sz w:val="21"/>
                              <w:szCs w:val="21"/>
                              <w:lang w:eastAsia="en-PH"/>
                            </w:rPr>
                            <w:t>Exodus 34:28</w:t>
                          </w:r>
                        </w:hyperlink>
                        <w:r w:rsidRPr="00E44E53">
                          <w:rPr>
                            <w:rFonts w:ascii="Times New Roman" w:eastAsia="Times New Roman" w:hAnsi="Times New Roman" w:cs="Times New Roman"/>
                            <w:sz w:val="21"/>
                            <w:szCs w:val="21"/>
                            <w:lang w:eastAsia="en-PH"/>
                          </w:rPr>
                          <w:t xml:space="preserve">; </w:t>
                        </w:r>
                        <w:hyperlink r:id="rId12" w:tgtFrame="_blank" w:history="1">
                          <w:r w:rsidRPr="00E44E53">
                            <w:rPr>
                              <w:rFonts w:ascii="Times New Roman" w:eastAsia="Times New Roman" w:hAnsi="Times New Roman" w:cs="Times New Roman"/>
                              <w:sz w:val="21"/>
                              <w:szCs w:val="21"/>
                              <w:lang w:eastAsia="en-PH"/>
                            </w:rPr>
                            <w:t>Deuteronomy 9:18</w:t>
                          </w:r>
                        </w:hyperlink>
                        <w:r w:rsidRPr="00E44E53">
                          <w:rPr>
                            <w:rFonts w:ascii="Times New Roman" w:eastAsia="Times New Roman" w:hAnsi="Times New Roman" w:cs="Times New Roman"/>
                            <w:sz w:val="21"/>
                            <w:szCs w:val="21"/>
                            <w:lang w:eastAsia="en-PH"/>
                          </w:rPr>
                          <w:t>, 25); (4) The searching of Canaan by the fearful spies (</w:t>
                        </w:r>
                        <w:hyperlink r:id="rId13" w:tgtFrame="_blank" w:history="1">
                          <w:r w:rsidRPr="00E44E53">
                            <w:rPr>
                              <w:rFonts w:ascii="Times New Roman" w:eastAsia="Times New Roman" w:hAnsi="Times New Roman" w:cs="Times New Roman"/>
                              <w:sz w:val="21"/>
                              <w:szCs w:val="21"/>
                              <w:lang w:eastAsia="en-PH"/>
                            </w:rPr>
                            <w:t>Numbers 13:25</w:t>
                          </w:r>
                        </w:hyperlink>
                        <w:r w:rsidRPr="00E44E53">
                          <w:rPr>
                            <w:rFonts w:ascii="Times New Roman" w:eastAsia="Times New Roman" w:hAnsi="Times New Roman" w:cs="Times New Roman"/>
                            <w:sz w:val="21"/>
                            <w:szCs w:val="21"/>
                            <w:lang w:eastAsia="en-PH"/>
                          </w:rPr>
                          <w:t>; 14:34); (5) The defiance of Israel by Goliath (</w:t>
                        </w:r>
                        <w:hyperlink r:id="rId14" w:tgtFrame="_blank" w:history="1">
                          <w:r w:rsidRPr="00E44E53">
                            <w:rPr>
                              <w:rFonts w:ascii="Times New Roman" w:eastAsia="Times New Roman" w:hAnsi="Times New Roman" w:cs="Times New Roman"/>
                              <w:sz w:val="21"/>
                              <w:szCs w:val="21"/>
                              <w:lang w:eastAsia="en-PH"/>
                            </w:rPr>
                            <w:t>1 Samuel 17:16</w:t>
                          </w:r>
                        </w:hyperlink>
                        <w:r w:rsidRPr="00E44E53">
                          <w:rPr>
                            <w:rFonts w:ascii="Times New Roman" w:eastAsia="Times New Roman" w:hAnsi="Times New Roman" w:cs="Times New Roman"/>
                            <w:sz w:val="21"/>
                            <w:szCs w:val="21"/>
                            <w:lang w:eastAsia="en-PH"/>
                          </w:rPr>
                          <w:t xml:space="preserve">); </w:t>
                        </w:r>
                      </w:p>
                      <w:p w:rsidR="00B12A0F" w:rsidRPr="00E44E53" w:rsidRDefault="00B12A0F" w:rsidP="006F45DE">
                        <w:pPr>
                          <w:spacing w:before="100" w:beforeAutospacing="1" w:after="100" w:afterAutospacing="1" w:line="240" w:lineRule="auto"/>
                          <w:rPr>
                            <w:rFonts w:ascii="Times New Roman" w:eastAsia="Times New Roman" w:hAnsi="Times New Roman" w:cs="Times New Roman"/>
                            <w:sz w:val="24"/>
                            <w:szCs w:val="24"/>
                            <w:lang w:eastAsia="en-PH"/>
                          </w:rPr>
                        </w:pPr>
                        <w:r w:rsidRPr="00E44E53">
                          <w:rPr>
                            <w:rFonts w:ascii="Times New Roman" w:eastAsia="Times New Roman" w:hAnsi="Times New Roman" w:cs="Times New Roman"/>
                            <w:sz w:val="21"/>
                            <w:szCs w:val="21"/>
                            <w:lang w:eastAsia="en-PH"/>
                          </w:rPr>
                          <w:t xml:space="preserve">(6) Elijah’s journey to </w:t>
                        </w:r>
                        <w:proofErr w:type="spellStart"/>
                        <w:r w:rsidRPr="00E44E53">
                          <w:rPr>
                            <w:rFonts w:ascii="Times New Roman" w:eastAsia="Times New Roman" w:hAnsi="Times New Roman" w:cs="Times New Roman"/>
                            <w:sz w:val="21"/>
                            <w:szCs w:val="21"/>
                            <w:lang w:eastAsia="en-PH"/>
                          </w:rPr>
                          <w:t>Horeb</w:t>
                        </w:r>
                        <w:proofErr w:type="spellEnd"/>
                        <w:r w:rsidRPr="00E44E53">
                          <w:rPr>
                            <w:rFonts w:ascii="Times New Roman" w:eastAsia="Times New Roman" w:hAnsi="Times New Roman" w:cs="Times New Roman"/>
                            <w:sz w:val="21"/>
                            <w:szCs w:val="21"/>
                            <w:lang w:eastAsia="en-PH"/>
                          </w:rPr>
                          <w:t xml:space="preserve"> (</w:t>
                        </w:r>
                        <w:hyperlink r:id="rId15" w:tgtFrame="_blank" w:history="1">
                          <w:r w:rsidRPr="00E44E53">
                            <w:rPr>
                              <w:rFonts w:ascii="Times New Roman" w:eastAsia="Times New Roman" w:hAnsi="Times New Roman" w:cs="Times New Roman"/>
                              <w:sz w:val="21"/>
                              <w:szCs w:val="21"/>
                              <w:lang w:eastAsia="en-PH"/>
                            </w:rPr>
                            <w:t>1 Kings 19:8</w:t>
                          </w:r>
                        </w:hyperlink>
                        <w:r w:rsidRPr="00E44E53">
                          <w:rPr>
                            <w:rFonts w:ascii="Times New Roman" w:eastAsia="Times New Roman" w:hAnsi="Times New Roman" w:cs="Times New Roman"/>
                            <w:sz w:val="21"/>
                            <w:szCs w:val="21"/>
                            <w:lang w:eastAsia="en-PH"/>
                          </w:rPr>
                          <w:t xml:space="preserve">); </w:t>
                        </w:r>
                      </w:p>
                      <w:p w:rsidR="00B12A0F" w:rsidRPr="00E44E53" w:rsidRDefault="00B12A0F" w:rsidP="006F45DE">
                        <w:pPr>
                          <w:spacing w:before="100" w:beforeAutospacing="1" w:after="100" w:afterAutospacing="1" w:line="240" w:lineRule="auto"/>
                          <w:rPr>
                            <w:rFonts w:ascii="Times New Roman" w:eastAsia="Times New Roman" w:hAnsi="Times New Roman" w:cs="Times New Roman"/>
                            <w:sz w:val="24"/>
                            <w:szCs w:val="24"/>
                            <w:lang w:eastAsia="en-PH"/>
                          </w:rPr>
                        </w:pPr>
                        <w:r w:rsidRPr="00E44E53">
                          <w:rPr>
                            <w:rFonts w:ascii="Times New Roman" w:eastAsia="Times New Roman" w:hAnsi="Times New Roman" w:cs="Times New Roman"/>
                            <w:sz w:val="21"/>
                            <w:szCs w:val="21"/>
                            <w:lang w:eastAsia="en-PH"/>
                          </w:rPr>
                          <w:t>(7) Jonah’s reluctant preaching in Nineveh (</w:t>
                        </w:r>
                        <w:hyperlink r:id="rId16" w:tgtFrame="_blank" w:history="1">
                          <w:r w:rsidRPr="00E44E53">
                            <w:rPr>
                              <w:rFonts w:ascii="Times New Roman" w:eastAsia="Times New Roman" w:hAnsi="Times New Roman" w:cs="Times New Roman"/>
                              <w:sz w:val="21"/>
                              <w:szCs w:val="21"/>
                              <w:lang w:eastAsia="en-PH"/>
                            </w:rPr>
                            <w:t>Jonah 3:4</w:t>
                          </w:r>
                        </w:hyperlink>
                        <w:r w:rsidRPr="00E44E53">
                          <w:rPr>
                            <w:rFonts w:ascii="Times New Roman" w:eastAsia="Times New Roman" w:hAnsi="Times New Roman" w:cs="Times New Roman"/>
                            <w:sz w:val="21"/>
                            <w:szCs w:val="21"/>
                            <w:lang w:eastAsia="en-PH"/>
                          </w:rPr>
                          <w:t xml:space="preserve">); </w:t>
                        </w:r>
                      </w:p>
                      <w:p w:rsidR="00B12A0F" w:rsidRPr="00E44E53" w:rsidRDefault="00B12A0F" w:rsidP="006F45DE">
                        <w:pPr>
                          <w:spacing w:before="100" w:beforeAutospacing="1" w:after="100" w:afterAutospacing="1" w:line="240" w:lineRule="auto"/>
                          <w:rPr>
                            <w:rFonts w:ascii="Times New Roman" w:eastAsia="Times New Roman" w:hAnsi="Times New Roman" w:cs="Times New Roman"/>
                            <w:sz w:val="24"/>
                            <w:szCs w:val="24"/>
                            <w:lang w:eastAsia="en-PH"/>
                          </w:rPr>
                        </w:pPr>
                        <w:r w:rsidRPr="00E44E53">
                          <w:rPr>
                            <w:rFonts w:ascii="Times New Roman" w:eastAsia="Times New Roman" w:hAnsi="Times New Roman" w:cs="Times New Roman"/>
                            <w:sz w:val="21"/>
                            <w:szCs w:val="21"/>
                            <w:lang w:eastAsia="en-PH"/>
                          </w:rPr>
                          <w:t>(8) Christ’s temptation in wilderness (</w:t>
                        </w:r>
                        <w:hyperlink r:id="rId17" w:tgtFrame="_blank" w:history="1">
                          <w:r w:rsidRPr="00E44E53">
                            <w:rPr>
                              <w:rFonts w:ascii="Times New Roman" w:eastAsia="Times New Roman" w:hAnsi="Times New Roman" w:cs="Times New Roman"/>
                              <w:sz w:val="21"/>
                              <w:szCs w:val="21"/>
                              <w:lang w:eastAsia="en-PH"/>
                            </w:rPr>
                            <w:t>Matthew 4:2</w:t>
                          </w:r>
                        </w:hyperlink>
                        <w:r w:rsidRPr="00E44E53">
                          <w:rPr>
                            <w:rFonts w:ascii="Times New Roman" w:eastAsia="Times New Roman" w:hAnsi="Times New Roman" w:cs="Times New Roman"/>
                            <w:sz w:val="21"/>
                            <w:szCs w:val="21"/>
                            <w:lang w:eastAsia="en-PH"/>
                          </w:rPr>
                          <w:t xml:space="preserve">; </w:t>
                        </w:r>
                        <w:hyperlink r:id="rId18" w:tgtFrame="_blank" w:history="1">
                          <w:r w:rsidRPr="00E44E53">
                            <w:rPr>
                              <w:rFonts w:ascii="Times New Roman" w:eastAsia="Times New Roman" w:hAnsi="Times New Roman" w:cs="Times New Roman"/>
                              <w:sz w:val="21"/>
                              <w:szCs w:val="21"/>
                              <w:lang w:eastAsia="en-PH"/>
                            </w:rPr>
                            <w:t>Mark 1:13</w:t>
                          </w:r>
                        </w:hyperlink>
                        <w:r w:rsidRPr="00E44E53">
                          <w:rPr>
                            <w:rFonts w:ascii="Times New Roman" w:eastAsia="Times New Roman" w:hAnsi="Times New Roman" w:cs="Times New Roman"/>
                            <w:sz w:val="21"/>
                            <w:szCs w:val="21"/>
                            <w:lang w:eastAsia="en-PH"/>
                          </w:rPr>
                          <w:t xml:space="preserve">; </w:t>
                        </w:r>
                        <w:hyperlink r:id="rId19" w:tgtFrame="_blank" w:history="1">
                          <w:r w:rsidRPr="00E44E53">
                            <w:rPr>
                              <w:rFonts w:ascii="Times New Roman" w:eastAsia="Times New Roman" w:hAnsi="Times New Roman" w:cs="Times New Roman"/>
                              <w:sz w:val="21"/>
                              <w:szCs w:val="21"/>
                              <w:lang w:eastAsia="en-PH"/>
                            </w:rPr>
                            <w:t>Luke 4:2</w:t>
                          </w:r>
                        </w:hyperlink>
                        <w:r w:rsidRPr="00E44E53">
                          <w:rPr>
                            <w:rFonts w:ascii="Times New Roman" w:eastAsia="Times New Roman" w:hAnsi="Times New Roman" w:cs="Times New Roman"/>
                            <w:sz w:val="21"/>
                            <w:szCs w:val="21"/>
                            <w:lang w:eastAsia="en-PH"/>
                          </w:rPr>
                          <w:t xml:space="preserve">); </w:t>
                        </w:r>
                      </w:p>
                      <w:p w:rsidR="00B12A0F" w:rsidRPr="00E44E53" w:rsidRDefault="00B12A0F" w:rsidP="006F45DE">
                        <w:pPr>
                          <w:spacing w:before="100" w:beforeAutospacing="1" w:after="100" w:afterAutospacing="1" w:line="240" w:lineRule="auto"/>
                          <w:rPr>
                            <w:rFonts w:ascii="Times New Roman" w:eastAsia="Times New Roman" w:hAnsi="Times New Roman" w:cs="Times New Roman"/>
                            <w:sz w:val="24"/>
                            <w:szCs w:val="24"/>
                            <w:lang w:eastAsia="en-PH"/>
                          </w:rPr>
                        </w:pPr>
                        <w:r w:rsidRPr="00E44E53">
                          <w:rPr>
                            <w:rFonts w:ascii="Times New Roman" w:eastAsia="Times New Roman" w:hAnsi="Times New Roman" w:cs="Times New Roman"/>
                            <w:sz w:val="21"/>
                            <w:szCs w:val="21"/>
                            <w:lang w:eastAsia="en-PH"/>
                          </w:rPr>
                          <w:t>(9) Christ’s post-resurrection ministry (</w:t>
                        </w:r>
                        <w:hyperlink r:id="rId20" w:tgtFrame="_blank" w:history="1">
                          <w:r w:rsidRPr="00E44E53">
                            <w:rPr>
                              <w:rFonts w:ascii="Times New Roman" w:eastAsia="Times New Roman" w:hAnsi="Times New Roman" w:cs="Times New Roman"/>
                              <w:sz w:val="21"/>
                              <w:szCs w:val="21"/>
                              <w:lang w:eastAsia="en-PH"/>
                            </w:rPr>
                            <w:t>Acts 1:3</w:t>
                          </w:r>
                        </w:hyperlink>
                        <w:r w:rsidRPr="00E44E53">
                          <w:rPr>
                            <w:rFonts w:ascii="Times New Roman" w:eastAsia="Times New Roman" w:hAnsi="Times New Roman" w:cs="Times New Roman"/>
                            <w:sz w:val="21"/>
                            <w:szCs w:val="21"/>
                            <w:lang w:eastAsia="en-PH"/>
                          </w:rPr>
                          <w:t>).</w:t>
                        </w:r>
                      </w:p>
                      <w:p w:rsidR="00B12A0F" w:rsidRPr="00E44E53" w:rsidRDefault="00B12A0F" w:rsidP="006F45DE">
                        <w:pPr>
                          <w:spacing w:before="100" w:beforeAutospacing="1" w:after="100" w:afterAutospacing="1" w:line="240" w:lineRule="auto"/>
                          <w:rPr>
                            <w:rFonts w:ascii="Times New Roman" w:eastAsia="Times New Roman" w:hAnsi="Times New Roman" w:cs="Times New Roman"/>
                            <w:sz w:val="24"/>
                            <w:szCs w:val="24"/>
                            <w:lang w:eastAsia="en-PH"/>
                          </w:rPr>
                        </w:pPr>
                        <w:r w:rsidRPr="00E44E53">
                          <w:rPr>
                            <w:rFonts w:ascii="Verdana" w:eastAsia="Times New Roman" w:hAnsi="Verdana" w:cs="Times New Roman"/>
                            <w:sz w:val="21"/>
                            <w:szCs w:val="21"/>
                            <w:lang w:eastAsia="en-PH"/>
                          </w:rPr>
                          <w:t> </w:t>
                        </w:r>
                        <w:r w:rsidRPr="00E44E53">
                          <w:rPr>
                            <w:rFonts w:ascii="Times New Roman" w:eastAsia="Times New Roman" w:hAnsi="Times New Roman" w:cs="Times New Roman"/>
                            <w:b/>
                            <w:bCs/>
                            <w:color w:val="FF0000"/>
                            <w:sz w:val="21"/>
                            <w:szCs w:val="21"/>
                            <w:lang w:eastAsia="en-PH"/>
                          </w:rPr>
                          <w:t>Each of these periods was a time of great stress and intense testing for one or more of God’s people, except the last.</w:t>
                        </w:r>
                        <w:r w:rsidRPr="00E44E53">
                          <w:rPr>
                            <w:rFonts w:ascii="Times New Roman" w:eastAsia="Times New Roman" w:hAnsi="Times New Roman" w:cs="Times New Roman"/>
                            <w:sz w:val="21"/>
                            <w:szCs w:val="21"/>
                            <w:lang w:eastAsia="en-PH"/>
                          </w:rPr>
                          <w:t xml:space="preserve"> </w:t>
                        </w:r>
                      </w:p>
                      <w:p w:rsidR="00B12A0F" w:rsidRPr="00E44E53" w:rsidRDefault="00B12A0F" w:rsidP="006F45DE">
                        <w:pPr>
                          <w:spacing w:before="100" w:beforeAutospacing="1" w:after="100" w:afterAutospacing="1" w:line="240" w:lineRule="auto"/>
                          <w:ind w:left="360" w:hanging="360"/>
                          <w:rPr>
                            <w:rFonts w:ascii="Times New Roman" w:eastAsia="Times New Roman" w:hAnsi="Times New Roman" w:cs="Times New Roman"/>
                            <w:sz w:val="24"/>
                            <w:szCs w:val="24"/>
                            <w:lang w:eastAsia="en-PH"/>
                          </w:rPr>
                        </w:pPr>
                        <w:r w:rsidRPr="00E44E53">
                          <w:rPr>
                            <w:rFonts w:ascii="Symbol" w:eastAsia="Times New Roman" w:hAnsi="Symbol" w:cs="Times New Roman"/>
                            <w:sz w:val="21"/>
                            <w:szCs w:val="21"/>
                            <w:lang w:eastAsia="en-PH"/>
                          </w:rPr>
                          <w:t></w:t>
                        </w:r>
                        <w:r w:rsidRPr="00E44E53">
                          <w:rPr>
                            <w:rFonts w:ascii="Times New Roman" w:eastAsia="Times New Roman" w:hAnsi="Times New Roman" w:cs="Times New Roman"/>
                            <w:sz w:val="14"/>
                            <w:szCs w:val="14"/>
                            <w:lang w:eastAsia="en-PH"/>
                          </w:rPr>
                          <w:t xml:space="preserve">         </w:t>
                        </w:r>
                        <w:r w:rsidRPr="00E44E53">
                          <w:rPr>
                            <w:rFonts w:ascii="Times New Roman" w:eastAsia="Times New Roman" w:hAnsi="Times New Roman" w:cs="Times New Roman"/>
                            <w:sz w:val="21"/>
                            <w:szCs w:val="21"/>
                            <w:lang w:eastAsia="en-PH"/>
                          </w:rPr>
                          <w:t xml:space="preserve">Instead, the final forty-day period, encompassing Christ’s ministry to His disciples after His resurrection, was a time of triumph and great blessing. </w:t>
                        </w:r>
                      </w:p>
                      <w:p w:rsidR="00B12A0F" w:rsidRPr="00E44E53" w:rsidRDefault="00B12A0F" w:rsidP="006F45DE">
                        <w:pPr>
                          <w:spacing w:before="100" w:beforeAutospacing="1" w:after="100" w:afterAutospacing="1" w:line="240" w:lineRule="auto"/>
                          <w:ind w:left="360" w:hanging="360"/>
                          <w:rPr>
                            <w:rFonts w:ascii="Times New Roman" w:eastAsia="Times New Roman" w:hAnsi="Times New Roman" w:cs="Times New Roman"/>
                            <w:sz w:val="24"/>
                            <w:szCs w:val="24"/>
                            <w:lang w:eastAsia="en-PH"/>
                          </w:rPr>
                        </w:pPr>
                        <w:r w:rsidRPr="00E44E53">
                          <w:rPr>
                            <w:rFonts w:ascii="Symbol" w:eastAsia="Times New Roman" w:hAnsi="Symbol" w:cs="Times New Roman"/>
                            <w:sz w:val="21"/>
                            <w:szCs w:val="21"/>
                            <w:lang w:eastAsia="en-PH"/>
                          </w:rPr>
                          <w:t></w:t>
                        </w:r>
                        <w:r w:rsidRPr="00E44E53">
                          <w:rPr>
                            <w:rFonts w:ascii="Times New Roman" w:eastAsia="Times New Roman" w:hAnsi="Times New Roman" w:cs="Times New Roman"/>
                            <w:sz w:val="14"/>
                            <w:szCs w:val="14"/>
                            <w:lang w:eastAsia="en-PH"/>
                          </w:rPr>
                          <w:t xml:space="preserve">         </w:t>
                        </w:r>
                        <w:r w:rsidRPr="00E44E53">
                          <w:rPr>
                            <w:rFonts w:ascii="Times New Roman" w:eastAsia="Times New Roman" w:hAnsi="Times New Roman" w:cs="Times New Roman"/>
                            <w:sz w:val="21"/>
                            <w:szCs w:val="21"/>
                            <w:lang w:eastAsia="en-PH"/>
                          </w:rPr>
                          <w:t xml:space="preserve">He had come victoriously through the most intense time of stress and testing that anyone could ever experience, and now He could show Himself alive eternally to His disciples and promise them the same victory. </w:t>
                        </w:r>
                      </w:p>
                      <w:p w:rsidR="00B12A0F" w:rsidRPr="00E44E53" w:rsidRDefault="00B12A0F" w:rsidP="006F45DE">
                        <w:pPr>
                          <w:spacing w:before="100" w:beforeAutospacing="1" w:after="100" w:afterAutospacing="1" w:line="240" w:lineRule="auto"/>
                          <w:ind w:left="360" w:hanging="360"/>
                          <w:rPr>
                            <w:rFonts w:ascii="Times New Roman" w:eastAsia="Times New Roman" w:hAnsi="Times New Roman" w:cs="Times New Roman"/>
                            <w:sz w:val="24"/>
                            <w:szCs w:val="24"/>
                            <w:lang w:eastAsia="en-PH"/>
                          </w:rPr>
                        </w:pPr>
                        <w:r w:rsidRPr="00E44E53">
                          <w:rPr>
                            <w:rFonts w:ascii="Symbol" w:eastAsia="Times New Roman" w:hAnsi="Symbol" w:cs="Times New Roman"/>
                            <w:sz w:val="21"/>
                            <w:szCs w:val="21"/>
                            <w:lang w:eastAsia="en-PH"/>
                          </w:rPr>
                          <w:t></w:t>
                        </w:r>
                        <w:r w:rsidRPr="00E44E53">
                          <w:rPr>
                            <w:rFonts w:ascii="Times New Roman" w:eastAsia="Times New Roman" w:hAnsi="Times New Roman" w:cs="Times New Roman"/>
                            <w:sz w:val="14"/>
                            <w:szCs w:val="14"/>
                            <w:lang w:eastAsia="en-PH"/>
                          </w:rPr>
                          <w:t xml:space="preserve">         </w:t>
                        </w:r>
                        <w:r w:rsidRPr="00E44E53">
                          <w:rPr>
                            <w:rFonts w:ascii="Times New Roman" w:eastAsia="Times New Roman" w:hAnsi="Times New Roman" w:cs="Times New Roman"/>
                            <w:sz w:val="21"/>
                            <w:szCs w:val="21"/>
                            <w:lang w:eastAsia="en-PH"/>
                          </w:rPr>
                          <w:t xml:space="preserve">Forty days of testing, then forty days of triumph! Even a lifetime of testing is more than balanced by an eternity of blessing. HMM </w:t>
                        </w:r>
                      </w:p>
                      <w:p w:rsidR="00B12A0F" w:rsidRPr="00E44E53" w:rsidRDefault="00B12A0F" w:rsidP="006F45DE">
                        <w:pPr>
                          <w:spacing w:before="100" w:beforeAutospacing="1" w:after="100" w:afterAutospacing="1" w:line="240" w:lineRule="auto"/>
                          <w:rPr>
                            <w:rFonts w:ascii="Times New Roman" w:eastAsia="Times New Roman" w:hAnsi="Times New Roman" w:cs="Times New Roman"/>
                            <w:sz w:val="24"/>
                            <w:szCs w:val="24"/>
                            <w:lang w:eastAsia="en-PH"/>
                          </w:rPr>
                        </w:pPr>
                        <w:r w:rsidRPr="00E44E53">
                          <w:rPr>
                            <w:rFonts w:ascii="Verdana" w:eastAsia="Times New Roman" w:hAnsi="Verdana" w:cs="Times New Roman"/>
                            <w:color w:val="000000"/>
                            <w:sz w:val="21"/>
                            <w:szCs w:val="21"/>
                            <w:lang w:eastAsia="en-PH"/>
                          </w:rPr>
                          <w:t> </w:t>
                        </w:r>
                        <w:r w:rsidRPr="00E44E53">
                          <w:rPr>
                            <w:rFonts w:ascii="Verdana" w:eastAsia="Times New Roman" w:hAnsi="Verdana" w:cs="Times New Roman"/>
                            <w:b/>
                            <w:bCs/>
                            <w:sz w:val="21"/>
                            <w:szCs w:val="21"/>
                            <w:lang w:eastAsia="en-PH"/>
                          </w:rPr>
                          <w:t>RU Principle for Prosperity #7</w:t>
                        </w:r>
                        <w:r w:rsidRPr="00E44E53">
                          <w:rPr>
                            <w:rFonts w:ascii="Verdana" w:eastAsia="Times New Roman" w:hAnsi="Verdana" w:cs="Times New Roman"/>
                            <w:sz w:val="21"/>
                            <w:szCs w:val="21"/>
                            <w:lang w:eastAsia="en-PH"/>
                          </w:rPr>
                          <w:t xml:space="preserve"> Our sinful habits do hurt those who are following us. </w:t>
                        </w:r>
                        <w:r w:rsidRPr="00E44E53">
                          <w:rPr>
                            <w:rFonts w:ascii="Verdana" w:eastAsia="Times New Roman" w:hAnsi="Verdana" w:cs="Times New Roman"/>
                            <w:b/>
                            <w:bCs/>
                            <w:i/>
                            <w:iCs/>
                            <w:sz w:val="21"/>
                            <w:szCs w:val="21"/>
                            <w:lang w:eastAsia="en-PH"/>
                          </w:rPr>
                          <w:t>Romans 14:7, 1Corinthians 10:23-24</w:t>
                        </w:r>
                      </w:p>
                    </w:tc>
                    <w:tc>
                      <w:tcPr>
                        <w:tcW w:w="600" w:type="dxa"/>
                        <w:vAlign w:val="center"/>
                        <w:hideMark/>
                      </w:tcPr>
                      <w:p w:rsidR="00B12A0F" w:rsidRPr="00E44E53" w:rsidRDefault="00B12A0F" w:rsidP="006F45DE">
                        <w:pPr>
                          <w:spacing w:before="100" w:beforeAutospacing="1" w:after="100" w:afterAutospacing="1" w:line="240" w:lineRule="auto"/>
                          <w:rPr>
                            <w:rFonts w:ascii="Times New Roman" w:eastAsia="Times New Roman" w:hAnsi="Times New Roman" w:cs="Times New Roman"/>
                            <w:sz w:val="24"/>
                            <w:szCs w:val="24"/>
                            <w:lang w:eastAsia="en-PH"/>
                          </w:rPr>
                        </w:pPr>
                        <w:r w:rsidRPr="00E44E53">
                          <w:rPr>
                            <w:rFonts w:ascii="Times New Roman" w:eastAsia="Times New Roman" w:hAnsi="Times New Roman" w:cs="Times New Roman"/>
                            <w:sz w:val="24"/>
                            <w:szCs w:val="24"/>
                            <w:lang w:eastAsia="en-PH"/>
                          </w:rPr>
                          <w:t> </w:t>
                        </w:r>
                      </w:p>
                    </w:tc>
                  </w:tr>
                </w:tbl>
                <w:p w:rsidR="00B12A0F" w:rsidRPr="00E44E53" w:rsidRDefault="00B12A0F" w:rsidP="006F45DE">
                  <w:pPr>
                    <w:spacing w:after="0" w:line="240" w:lineRule="auto"/>
                    <w:rPr>
                      <w:rFonts w:ascii="Times New Roman" w:eastAsia="Times New Roman" w:hAnsi="Times New Roman" w:cs="Times New Roman"/>
                      <w:sz w:val="24"/>
                      <w:szCs w:val="24"/>
                      <w:lang w:eastAsia="en-PH"/>
                    </w:rPr>
                  </w:pPr>
                </w:p>
              </w:tc>
            </w:tr>
          </w:tbl>
          <w:p w:rsidR="00B12A0F" w:rsidRPr="00E44E53" w:rsidRDefault="00B12A0F" w:rsidP="006F45DE">
            <w:pPr>
              <w:spacing w:after="0" w:line="240" w:lineRule="auto"/>
              <w:rPr>
                <w:rFonts w:ascii="Times New Roman" w:eastAsia="Times New Roman" w:hAnsi="Times New Roman" w:cs="Times New Roman"/>
                <w:sz w:val="24"/>
                <w:szCs w:val="24"/>
                <w:lang w:eastAsia="en-PH"/>
              </w:rPr>
            </w:pPr>
          </w:p>
        </w:tc>
      </w:tr>
    </w:tbl>
    <w:p w:rsidR="00E44E53" w:rsidRPr="00B12A0F" w:rsidRDefault="00B12A0F" w:rsidP="00B12A0F">
      <w:r>
        <w:rPr>
          <w:rFonts w:ascii="Times New Roman" w:eastAsia="Times New Roman" w:hAnsi="Times New Roman" w:cs="Times New Roman"/>
          <w:noProof/>
          <w:sz w:val="24"/>
          <w:szCs w:val="24"/>
          <w:lang w:eastAsia="en-PH"/>
        </w:rPr>
        <w:drawing>
          <wp:inline distT="0" distB="0" distL="0" distR="0" wp14:anchorId="024DAB89" wp14:editId="78BA560C">
            <wp:extent cx="8255" cy="8255"/>
            <wp:effectExtent l="0" t="0" r="0" b="0"/>
            <wp:docPr id="3" name="Picture 3" descr="http://www.icr.org/lists/ut.php?u=c01ae0d1b58a423f77da0765b825b899&amp;m=5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cr.org/lists/ut.php?u=c01ae0d1b58a423f77da0765b825b899&amp;m=59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sectPr w:rsidR="00E44E53" w:rsidRPr="00B12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53"/>
    <w:rsid w:val="001739C9"/>
    <w:rsid w:val="00B12A0F"/>
    <w:rsid w:val="00E44E5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44E53"/>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E53"/>
    <w:rPr>
      <w:rFonts w:ascii="Tahoma" w:hAnsi="Tahoma" w:cs="Tahoma"/>
      <w:sz w:val="16"/>
      <w:szCs w:val="16"/>
    </w:rPr>
  </w:style>
  <w:style w:type="character" w:customStyle="1" w:styleId="Heading2Char">
    <w:name w:val="Heading 2 Char"/>
    <w:basedOn w:val="DefaultParagraphFont"/>
    <w:link w:val="Heading2"/>
    <w:uiPriority w:val="9"/>
    <w:rsid w:val="00E44E53"/>
    <w:rPr>
      <w:rFonts w:ascii="Times New Roman" w:eastAsia="Times New Roman" w:hAnsi="Times New Roman" w:cs="Times New Roman"/>
      <w:b/>
      <w:bCs/>
      <w:sz w:val="36"/>
      <w:szCs w:val="36"/>
      <w:lang w:eastAsia="en-PH"/>
    </w:rPr>
  </w:style>
  <w:style w:type="character" w:styleId="Emphasis">
    <w:name w:val="Emphasis"/>
    <w:basedOn w:val="DefaultParagraphFont"/>
    <w:uiPriority w:val="20"/>
    <w:qFormat/>
    <w:rsid w:val="00E44E53"/>
    <w:rPr>
      <w:i/>
      <w:iCs/>
    </w:rPr>
  </w:style>
  <w:style w:type="paragraph" w:styleId="NormalWeb">
    <w:name w:val="Normal (Web)"/>
    <w:basedOn w:val="Normal"/>
    <w:uiPriority w:val="99"/>
    <w:semiHidden/>
    <w:unhideWhenUsed/>
    <w:rsid w:val="00E44E53"/>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Hyperlink">
    <w:name w:val="Hyperlink"/>
    <w:basedOn w:val="DefaultParagraphFont"/>
    <w:uiPriority w:val="99"/>
    <w:semiHidden/>
    <w:unhideWhenUsed/>
    <w:rsid w:val="00E44E53"/>
    <w:rPr>
      <w:color w:val="0000FF"/>
      <w:u w:val="single"/>
    </w:rPr>
  </w:style>
  <w:style w:type="character" w:customStyle="1" w:styleId="body">
    <w:name w:val="body"/>
    <w:basedOn w:val="DefaultParagraphFont"/>
    <w:rsid w:val="00E44E53"/>
  </w:style>
  <w:style w:type="paragraph" w:styleId="ListParagraph">
    <w:name w:val="List Paragraph"/>
    <w:basedOn w:val="Normal"/>
    <w:uiPriority w:val="34"/>
    <w:qFormat/>
    <w:rsid w:val="00E44E53"/>
    <w:pPr>
      <w:spacing w:before="100" w:beforeAutospacing="1" w:after="100" w:afterAutospacing="1" w:line="240" w:lineRule="auto"/>
    </w:pPr>
    <w:rPr>
      <w:rFonts w:ascii="Times New Roman" w:eastAsia="Times New Roman" w:hAnsi="Times New Roman" w:cs="Times New Roman"/>
      <w:sz w:val="24"/>
      <w:szCs w:val="24"/>
      <w:lang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44E53"/>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E53"/>
    <w:rPr>
      <w:rFonts w:ascii="Tahoma" w:hAnsi="Tahoma" w:cs="Tahoma"/>
      <w:sz w:val="16"/>
      <w:szCs w:val="16"/>
    </w:rPr>
  </w:style>
  <w:style w:type="character" w:customStyle="1" w:styleId="Heading2Char">
    <w:name w:val="Heading 2 Char"/>
    <w:basedOn w:val="DefaultParagraphFont"/>
    <w:link w:val="Heading2"/>
    <w:uiPriority w:val="9"/>
    <w:rsid w:val="00E44E53"/>
    <w:rPr>
      <w:rFonts w:ascii="Times New Roman" w:eastAsia="Times New Roman" w:hAnsi="Times New Roman" w:cs="Times New Roman"/>
      <w:b/>
      <w:bCs/>
      <w:sz w:val="36"/>
      <w:szCs w:val="36"/>
      <w:lang w:eastAsia="en-PH"/>
    </w:rPr>
  </w:style>
  <w:style w:type="character" w:styleId="Emphasis">
    <w:name w:val="Emphasis"/>
    <w:basedOn w:val="DefaultParagraphFont"/>
    <w:uiPriority w:val="20"/>
    <w:qFormat/>
    <w:rsid w:val="00E44E53"/>
    <w:rPr>
      <w:i/>
      <w:iCs/>
    </w:rPr>
  </w:style>
  <w:style w:type="paragraph" w:styleId="NormalWeb">
    <w:name w:val="Normal (Web)"/>
    <w:basedOn w:val="Normal"/>
    <w:uiPriority w:val="99"/>
    <w:semiHidden/>
    <w:unhideWhenUsed/>
    <w:rsid w:val="00E44E53"/>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Hyperlink">
    <w:name w:val="Hyperlink"/>
    <w:basedOn w:val="DefaultParagraphFont"/>
    <w:uiPriority w:val="99"/>
    <w:semiHidden/>
    <w:unhideWhenUsed/>
    <w:rsid w:val="00E44E53"/>
    <w:rPr>
      <w:color w:val="0000FF"/>
      <w:u w:val="single"/>
    </w:rPr>
  </w:style>
  <w:style w:type="character" w:customStyle="1" w:styleId="body">
    <w:name w:val="body"/>
    <w:basedOn w:val="DefaultParagraphFont"/>
    <w:rsid w:val="00E44E53"/>
  </w:style>
  <w:style w:type="paragraph" w:styleId="ListParagraph">
    <w:name w:val="List Paragraph"/>
    <w:basedOn w:val="Normal"/>
    <w:uiPriority w:val="34"/>
    <w:qFormat/>
    <w:rsid w:val="00E44E53"/>
    <w:pPr>
      <w:spacing w:before="100" w:beforeAutospacing="1" w:after="100" w:afterAutospacing="1" w:line="240" w:lineRule="auto"/>
    </w:pPr>
    <w:rPr>
      <w:rFonts w:ascii="Times New Roman" w:eastAsia="Times New Roman" w:hAnsi="Times New Roman" w:cs="Times New Roman"/>
      <w:sz w:val="24"/>
      <w:szCs w:val="24"/>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523569">
      <w:bodyDiv w:val="1"/>
      <w:marLeft w:val="0"/>
      <w:marRight w:val="0"/>
      <w:marTop w:val="0"/>
      <w:marBottom w:val="0"/>
      <w:divBdr>
        <w:top w:val="none" w:sz="0" w:space="0" w:color="auto"/>
        <w:left w:val="none" w:sz="0" w:space="0" w:color="auto"/>
        <w:bottom w:val="none" w:sz="0" w:space="0" w:color="auto"/>
        <w:right w:val="none" w:sz="0" w:space="0" w:color="auto"/>
      </w:divBdr>
      <w:divsChild>
        <w:div w:id="1628900023">
          <w:marLeft w:val="0"/>
          <w:marRight w:val="0"/>
          <w:marTop w:val="0"/>
          <w:marBottom w:val="0"/>
          <w:divBdr>
            <w:top w:val="none" w:sz="0" w:space="0" w:color="auto"/>
            <w:left w:val="none" w:sz="0" w:space="0" w:color="auto"/>
            <w:bottom w:val="none" w:sz="0" w:space="0" w:color="auto"/>
            <w:right w:val="none" w:sz="0" w:space="0" w:color="auto"/>
          </w:divBdr>
          <w:divsChild>
            <w:div w:id="410853758">
              <w:marLeft w:val="0"/>
              <w:marRight w:val="0"/>
              <w:marTop w:val="0"/>
              <w:marBottom w:val="0"/>
              <w:divBdr>
                <w:top w:val="none" w:sz="0" w:space="0" w:color="auto"/>
                <w:left w:val="none" w:sz="0" w:space="0" w:color="auto"/>
                <w:bottom w:val="none" w:sz="0" w:space="0" w:color="auto"/>
                <w:right w:val="none" w:sz="0" w:space="0" w:color="auto"/>
              </w:divBdr>
              <w:divsChild>
                <w:div w:id="882640487">
                  <w:marLeft w:val="0"/>
                  <w:marRight w:val="0"/>
                  <w:marTop w:val="0"/>
                  <w:marBottom w:val="0"/>
                  <w:divBdr>
                    <w:top w:val="none" w:sz="0" w:space="0" w:color="auto"/>
                    <w:left w:val="none" w:sz="0" w:space="0" w:color="auto"/>
                    <w:bottom w:val="none" w:sz="0" w:space="0" w:color="auto"/>
                    <w:right w:val="none" w:sz="0" w:space="0" w:color="auto"/>
                  </w:divBdr>
                  <w:divsChild>
                    <w:div w:id="489643360">
                      <w:marLeft w:val="0"/>
                      <w:marRight w:val="0"/>
                      <w:marTop w:val="0"/>
                      <w:marBottom w:val="225"/>
                      <w:divBdr>
                        <w:top w:val="single" w:sz="36" w:space="8" w:color="auto"/>
                        <w:left w:val="none" w:sz="0" w:space="0" w:color="auto"/>
                        <w:bottom w:val="single" w:sz="36" w:space="8" w:color="auto"/>
                        <w:right w:val="none" w:sz="0" w:space="0" w:color="auto"/>
                      </w:divBdr>
                    </w:div>
                  </w:divsChild>
                </w:div>
              </w:divsChild>
            </w:div>
          </w:divsChild>
        </w:div>
      </w:divsChild>
    </w:div>
    <w:div w:id="295641963">
      <w:bodyDiv w:val="1"/>
      <w:marLeft w:val="0"/>
      <w:marRight w:val="0"/>
      <w:marTop w:val="0"/>
      <w:marBottom w:val="0"/>
      <w:divBdr>
        <w:top w:val="none" w:sz="0" w:space="0" w:color="auto"/>
        <w:left w:val="none" w:sz="0" w:space="0" w:color="auto"/>
        <w:bottom w:val="none" w:sz="0" w:space="0" w:color="auto"/>
        <w:right w:val="none" w:sz="0" w:space="0" w:color="auto"/>
      </w:divBdr>
      <w:divsChild>
        <w:div w:id="1633973256">
          <w:marLeft w:val="0"/>
          <w:marRight w:val="0"/>
          <w:marTop w:val="0"/>
          <w:marBottom w:val="0"/>
          <w:divBdr>
            <w:top w:val="none" w:sz="0" w:space="0" w:color="auto"/>
            <w:left w:val="none" w:sz="0" w:space="0" w:color="auto"/>
            <w:bottom w:val="none" w:sz="0" w:space="0" w:color="auto"/>
            <w:right w:val="none" w:sz="0" w:space="0" w:color="auto"/>
          </w:divBdr>
          <w:divsChild>
            <w:div w:id="219899200">
              <w:marLeft w:val="0"/>
              <w:marRight w:val="0"/>
              <w:marTop w:val="0"/>
              <w:marBottom w:val="0"/>
              <w:divBdr>
                <w:top w:val="none" w:sz="0" w:space="0" w:color="auto"/>
                <w:left w:val="none" w:sz="0" w:space="0" w:color="auto"/>
                <w:bottom w:val="none" w:sz="0" w:space="0" w:color="auto"/>
                <w:right w:val="none" w:sz="0" w:space="0" w:color="auto"/>
              </w:divBdr>
              <w:divsChild>
                <w:div w:id="483204028">
                  <w:marLeft w:val="0"/>
                  <w:marRight w:val="0"/>
                  <w:marTop w:val="0"/>
                  <w:marBottom w:val="0"/>
                  <w:divBdr>
                    <w:top w:val="none" w:sz="0" w:space="0" w:color="auto"/>
                    <w:left w:val="none" w:sz="0" w:space="0" w:color="auto"/>
                    <w:bottom w:val="none" w:sz="0" w:space="0" w:color="auto"/>
                    <w:right w:val="none" w:sz="0" w:space="0" w:color="auto"/>
                  </w:divBdr>
                  <w:divsChild>
                    <w:div w:id="205602203">
                      <w:marLeft w:val="0"/>
                      <w:marRight w:val="0"/>
                      <w:marTop w:val="0"/>
                      <w:marBottom w:val="0"/>
                      <w:divBdr>
                        <w:top w:val="none" w:sz="0" w:space="0" w:color="auto"/>
                        <w:left w:val="none" w:sz="0" w:space="0" w:color="auto"/>
                        <w:bottom w:val="none" w:sz="0" w:space="0" w:color="auto"/>
                        <w:right w:val="none" w:sz="0" w:space="0" w:color="auto"/>
                      </w:divBdr>
                    </w:div>
                    <w:div w:id="1988121643">
                      <w:marLeft w:val="0"/>
                      <w:marRight w:val="0"/>
                      <w:marTop w:val="0"/>
                      <w:marBottom w:val="0"/>
                      <w:divBdr>
                        <w:top w:val="none" w:sz="0" w:space="0" w:color="auto"/>
                        <w:left w:val="none" w:sz="0" w:space="0" w:color="auto"/>
                        <w:bottom w:val="none" w:sz="0" w:space="0" w:color="auto"/>
                        <w:right w:val="none" w:sz="0" w:space="0" w:color="auto"/>
                      </w:divBdr>
                    </w:div>
                    <w:div w:id="236667649">
                      <w:marLeft w:val="0"/>
                      <w:marRight w:val="0"/>
                      <w:marTop w:val="0"/>
                      <w:marBottom w:val="0"/>
                      <w:divBdr>
                        <w:top w:val="none" w:sz="0" w:space="0" w:color="auto"/>
                        <w:left w:val="none" w:sz="0" w:space="0" w:color="auto"/>
                        <w:bottom w:val="none" w:sz="0" w:space="0" w:color="auto"/>
                        <w:right w:val="none" w:sz="0" w:space="0" w:color="auto"/>
                      </w:divBdr>
                    </w:div>
                    <w:div w:id="1299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74955">
      <w:bodyDiv w:val="1"/>
      <w:marLeft w:val="0"/>
      <w:marRight w:val="0"/>
      <w:marTop w:val="0"/>
      <w:marBottom w:val="0"/>
      <w:divBdr>
        <w:top w:val="none" w:sz="0" w:space="0" w:color="auto"/>
        <w:left w:val="none" w:sz="0" w:space="0" w:color="auto"/>
        <w:bottom w:val="none" w:sz="0" w:space="0" w:color="auto"/>
        <w:right w:val="none" w:sz="0" w:space="0" w:color="auto"/>
      </w:divBdr>
      <w:divsChild>
        <w:div w:id="826364417">
          <w:marLeft w:val="0"/>
          <w:marRight w:val="0"/>
          <w:marTop w:val="0"/>
          <w:marBottom w:val="0"/>
          <w:divBdr>
            <w:top w:val="none" w:sz="0" w:space="0" w:color="auto"/>
            <w:left w:val="none" w:sz="0" w:space="0" w:color="auto"/>
            <w:bottom w:val="none" w:sz="0" w:space="0" w:color="auto"/>
            <w:right w:val="none" w:sz="0" w:space="0" w:color="auto"/>
          </w:divBdr>
          <w:divsChild>
            <w:div w:id="56322674">
              <w:marLeft w:val="0"/>
              <w:marRight w:val="0"/>
              <w:marTop w:val="0"/>
              <w:marBottom w:val="0"/>
              <w:divBdr>
                <w:top w:val="none" w:sz="0" w:space="0" w:color="auto"/>
                <w:left w:val="none" w:sz="0" w:space="0" w:color="auto"/>
                <w:bottom w:val="none" w:sz="0" w:space="0" w:color="auto"/>
                <w:right w:val="none" w:sz="0" w:space="0" w:color="auto"/>
              </w:divBdr>
              <w:divsChild>
                <w:div w:id="816146109">
                  <w:marLeft w:val="0"/>
                  <w:marRight w:val="0"/>
                  <w:marTop w:val="0"/>
                  <w:marBottom w:val="0"/>
                  <w:divBdr>
                    <w:top w:val="none" w:sz="0" w:space="0" w:color="auto"/>
                    <w:left w:val="none" w:sz="0" w:space="0" w:color="auto"/>
                    <w:bottom w:val="none" w:sz="0" w:space="0" w:color="auto"/>
                    <w:right w:val="none" w:sz="0" w:space="0" w:color="auto"/>
                  </w:divBdr>
                  <w:divsChild>
                    <w:div w:id="990328550">
                      <w:marLeft w:val="0"/>
                      <w:marRight w:val="0"/>
                      <w:marTop w:val="0"/>
                      <w:marBottom w:val="0"/>
                      <w:divBdr>
                        <w:top w:val="none" w:sz="0" w:space="0" w:color="auto"/>
                        <w:left w:val="none" w:sz="0" w:space="0" w:color="auto"/>
                        <w:bottom w:val="none" w:sz="0" w:space="0" w:color="auto"/>
                        <w:right w:val="none" w:sz="0" w:space="0" w:color="auto"/>
                      </w:divBdr>
                    </w:div>
                  </w:divsChild>
                </w:div>
                <w:div w:id="2129086185">
                  <w:marLeft w:val="0"/>
                  <w:marRight w:val="0"/>
                  <w:marTop w:val="0"/>
                  <w:marBottom w:val="0"/>
                  <w:divBdr>
                    <w:top w:val="none" w:sz="0" w:space="0" w:color="auto"/>
                    <w:left w:val="none" w:sz="0" w:space="0" w:color="auto"/>
                    <w:bottom w:val="none" w:sz="0" w:space="0" w:color="auto"/>
                    <w:right w:val="none" w:sz="0" w:space="0" w:color="auto"/>
                  </w:divBdr>
                  <w:divsChild>
                    <w:div w:id="10510796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r.org/bible/Genesis/7/12" TargetMode="External"/><Relationship Id="rId13" Type="http://schemas.openxmlformats.org/officeDocument/2006/relationships/hyperlink" Target="http://www.icr.org/bible/Numbers/13/25" TargetMode="External"/><Relationship Id="rId18" Type="http://schemas.openxmlformats.org/officeDocument/2006/relationships/hyperlink" Target="http://www.icr.org/bible/Mark/1/13"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www.icr.org/bible/Revelation/11/2-3" TargetMode="External"/><Relationship Id="rId12" Type="http://schemas.openxmlformats.org/officeDocument/2006/relationships/hyperlink" Target="http://www.icr.org/bible/Deuteronomy/9/18" TargetMode="External"/><Relationship Id="rId17" Type="http://schemas.openxmlformats.org/officeDocument/2006/relationships/hyperlink" Target="http://www.icr.org/bible/Matthew/4/2" TargetMode="External"/><Relationship Id="rId2" Type="http://schemas.microsoft.com/office/2007/relationships/stylesWithEffects" Target="stylesWithEffects.xml"/><Relationship Id="rId16" Type="http://schemas.openxmlformats.org/officeDocument/2006/relationships/hyperlink" Target="http://www.icr.org/bible/Jonah/3/4" TargetMode="External"/><Relationship Id="rId20" Type="http://schemas.openxmlformats.org/officeDocument/2006/relationships/hyperlink" Target="http://www.icr.org/bible/Acts/1/3" TargetMode="External"/><Relationship Id="rId1" Type="http://schemas.openxmlformats.org/officeDocument/2006/relationships/styles" Target="styles.xml"/><Relationship Id="rId6" Type="http://schemas.openxmlformats.org/officeDocument/2006/relationships/hyperlink" Target="http://www.icr.org/bible/Genesis/7/11" TargetMode="External"/><Relationship Id="rId11" Type="http://schemas.openxmlformats.org/officeDocument/2006/relationships/hyperlink" Target="http://www.icr.org/bible/Exodus/34/28" TargetMode="External"/><Relationship Id="rId5" Type="http://schemas.openxmlformats.org/officeDocument/2006/relationships/hyperlink" Target="http://www.icr.org/bible/Acts/1/3" TargetMode="External"/><Relationship Id="rId15" Type="http://schemas.openxmlformats.org/officeDocument/2006/relationships/hyperlink" Target="http://www.icr.org/bible/1Kings/19/8" TargetMode="External"/><Relationship Id="rId23" Type="http://schemas.openxmlformats.org/officeDocument/2006/relationships/theme" Target="theme/theme1.xml"/><Relationship Id="rId10" Type="http://schemas.openxmlformats.org/officeDocument/2006/relationships/hyperlink" Target="http://www.icr.org/bible/Deuteronomy/9/9" TargetMode="External"/><Relationship Id="rId19" Type="http://schemas.openxmlformats.org/officeDocument/2006/relationships/hyperlink" Target="http://www.icr.org/bible/Luke/4/2" TargetMode="External"/><Relationship Id="rId4" Type="http://schemas.openxmlformats.org/officeDocument/2006/relationships/webSettings" Target="webSettings.xml"/><Relationship Id="rId9" Type="http://schemas.openxmlformats.org/officeDocument/2006/relationships/hyperlink" Target="http://www.icr.org/bible/Exodus/24/18" TargetMode="External"/><Relationship Id="rId14" Type="http://schemas.openxmlformats.org/officeDocument/2006/relationships/hyperlink" Target="http://www.icr.org/bible/1Samuel/17/1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2015-05-28T00:15:00Z</dcterms:created>
  <dcterms:modified xsi:type="dcterms:W3CDTF">2015-05-28T00:29:00Z</dcterms:modified>
</cp:coreProperties>
</file>